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BF" w:firstRow="1" w:lastRow="0" w:firstColumn="1" w:lastColumn="0" w:noHBand="0" w:noVBand="0"/>
      </w:tblPr>
      <w:tblGrid>
        <w:gridCol w:w="2156"/>
        <w:gridCol w:w="6700"/>
      </w:tblGrid>
      <w:tr w:rsidR="00E92DE0" w:rsidRPr="0047496E">
        <w:tc>
          <w:tcPr>
            <w:tcW w:w="2156" w:type="dxa"/>
          </w:tcPr>
          <w:p w:rsidR="00E92DE0" w:rsidRPr="0047496E" w:rsidRDefault="00E92DE0" w:rsidP="0047496E">
            <w:pPr>
              <w:rPr>
                <w:rFonts w:ascii="Calibri" w:hAnsi="Calibri"/>
                <w:sz w:val="22"/>
              </w:rPr>
            </w:pPr>
            <w:r w:rsidRPr="0047496E">
              <w:rPr>
                <w:rFonts w:ascii="Calibri" w:hAnsi="Calibri"/>
                <w:noProof/>
                <w:sz w:val="22"/>
              </w:rPr>
              <w:drawing>
                <wp:inline distT="0" distB="0" distL="0" distR="0">
                  <wp:extent cx="1206500" cy="850900"/>
                  <wp:effectExtent l="25400" t="0" r="0" b="0"/>
                  <wp:docPr id="1" name="Picture 1" descr="Final_S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SGM_logo"/>
                          <pic:cNvPicPr>
                            <a:picLocks noChangeAspect="1" noChangeArrowheads="1"/>
                          </pic:cNvPicPr>
                        </pic:nvPicPr>
                        <pic:blipFill>
                          <a:blip r:embed="rId7"/>
                          <a:srcRect/>
                          <a:stretch>
                            <a:fillRect/>
                          </a:stretch>
                        </pic:blipFill>
                        <pic:spPr bwMode="auto">
                          <a:xfrm>
                            <a:off x="0" y="0"/>
                            <a:ext cx="1206500" cy="850900"/>
                          </a:xfrm>
                          <a:prstGeom prst="rect">
                            <a:avLst/>
                          </a:prstGeom>
                          <a:noFill/>
                          <a:ln w="9525">
                            <a:noFill/>
                            <a:miter lim="800000"/>
                            <a:headEnd/>
                            <a:tailEnd/>
                          </a:ln>
                        </pic:spPr>
                      </pic:pic>
                    </a:graphicData>
                  </a:graphic>
                </wp:inline>
              </w:drawing>
            </w:r>
          </w:p>
        </w:tc>
        <w:tc>
          <w:tcPr>
            <w:tcW w:w="6700" w:type="dxa"/>
          </w:tcPr>
          <w:p w:rsidR="00E92DE0" w:rsidRPr="0047496E" w:rsidRDefault="00E92DE0" w:rsidP="0047496E">
            <w:pPr>
              <w:rPr>
                <w:rFonts w:ascii="Calibri" w:hAnsi="Calibri"/>
                <w:sz w:val="44"/>
              </w:rPr>
            </w:pPr>
            <w:r w:rsidRPr="0047496E">
              <w:rPr>
                <w:rFonts w:ascii="Calibri" w:hAnsi="Calibri"/>
                <w:b/>
                <w:sz w:val="44"/>
              </w:rPr>
              <w:t>Indulgence</w:t>
            </w:r>
          </w:p>
          <w:p w:rsidR="00A07C28" w:rsidRDefault="00A07C28" w:rsidP="0047496E">
            <w:pPr>
              <w:rPr>
                <w:rFonts w:ascii="Calibri" w:hAnsi="Calibri"/>
                <w:sz w:val="22"/>
              </w:rPr>
            </w:pPr>
            <w:r>
              <w:rPr>
                <w:rFonts w:ascii="Calibri" w:hAnsi="Calibri"/>
                <w:sz w:val="22"/>
              </w:rPr>
              <w:t>By Liz Macera</w:t>
            </w:r>
            <w:bookmarkStart w:id="0" w:name="_GoBack"/>
            <w:bookmarkEnd w:id="0"/>
          </w:p>
          <w:p w:rsidR="00E92DE0" w:rsidRPr="0047496E" w:rsidRDefault="00E92DE0" w:rsidP="0047496E">
            <w:pPr>
              <w:rPr>
                <w:rFonts w:ascii="Calibri" w:hAnsi="Calibri"/>
                <w:sz w:val="22"/>
              </w:rPr>
            </w:pPr>
            <w:r w:rsidRPr="0047496E">
              <w:rPr>
                <w:rFonts w:ascii="Calibri" w:hAnsi="Calibri"/>
                <w:sz w:val="22"/>
              </w:rPr>
              <w:t xml:space="preserve">Too much of a good thing can be wonderful!― </w:t>
            </w:r>
            <w:hyperlink r:id="rId8" w:history="1">
              <w:r w:rsidRPr="0047496E">
                <w:rPr>
                  <w:rStyle w:val="Hyperlink"/>
                  <w:rFonts w:ascii="Calibri" w:hAnsi="Calibri"/>
                  <w:sz w:val="22"/>
                </w:rPr>
                <w:t>Mae West</w:t>
              </w:r>
            </w:hyperlink>
          </w:p>
          <w:p w:rsidR="00E92DE0" w:rsidRPr="0047496E" w:rsidRDefault="00E92DE0" w:rsidP="0047496E">
            <w:pPr>
              <w:rPr>
                <w:rFonts w:ascii="Calibri" w:hAnsi="Calibri"/>
                <w:sz w:val="22"/>
              </w:rPr>
            </w:pPr>
          </w:p>
        </w:tc>
      </w:tr>
      <w:tr w:rsidR="00E92DE0" w:rsidRPr="0047496E">
        <w:tc>
          <w:tcPr>
            <w:tcW w:w="2156" w:type="dxa"/>
          </w:tcPr>
          <w:p w:rsidR="00E92DE0" w:rsidRPr="0047496E" w:rsidRDefault="00E92DE0" w:rsidP="0047496E">
            <w:pPr>
              <w:rPr>
                <w:rFonts w:ascii="Calibri" w:hAnsi="Calibri"/>
                <w:sz w:val="22"/>
              </w:rPr>
            </w:pPr>
            <w:r w:rsidRPr="0047496E">
              <w:rPr>
                <w:rFonts w:ascii="Calibri" w:hAnsi="Calibri"/>
                <w:sz w:val="22"/>
              </w:rPr>
              <w:t>Opening and Chailice Lighting (3)</w:t>
            </w:r>
          </w:p>
        </w:tc>
        <w:tc>
          <w:tcPr>
            <w:tcW w:w="6700" w:type="dxa"/>
          </w:tcPr>
          <w:p w:rsidR="00E92DE0" w:rsidRPr="0047496E" w:rsidRDefault="00E92DE0" w:rsidP="0047496E">
            <w:pPr>
              <w:rPr>
                <w:rFonts w:ascii="Calibri" w:hAnsi="Calibri"/>
                <w:sz w:val="22"/>
              </w:rPr>
            </w:pPr>
            <w:r w:rsidRPr="0047496E">
              <w:rPr>
                <w:rFonts w:ascii="Calibri" w:hAnsi="Calibri"/>
                <w:sz w:val="22"/>
              </w:rPr>
              <w:t>Let us find time to settle, to sit quietly…, letting distractions go, refusing busy thoughts and uninvited images, to listen for the deeper Self that lives below the clamor of voices crying for our attention.  Let us find time and places to enter the nourishing quiet th</w:t>
            </w:r>
            <w:r w:rsidR="0047496E" w:rsidRPr="0047496E">
              <w:rPr>
                <w:rFonts w:ascii="Calibri" w:hAnsi="Calibri"/>
                <w:sz w:val="22"/>
              </w:rPr>
              <w:t>at lies in the center of us all.---</w:t>
            </w:r>
            <w:r w:rsidRPr="0047496E">
              <w:rPr>
                <w:rFonts w:ascii="Calibri" w:hAnsi="Calibri"/>
                <w:sz w:val="22"/>
              </w:rPr>
              <w:t xml:space="preserve"> adapted from Marv Hiles</w:t>
            </w:r>
          </w:p>
        </w:tc>
      </w:tr>
      <w:tr w:rsidR="00E92DE0" w:rsidRPr="0047496E">
        <w:tc>
          <w:tcPr>
            <w:tcW w:w="2156" w:type="dxa"/>
          </w:tcPr>
          <w:p w:rsidR="00E92DE0" w:rsidRPr="0047496E" w:rsidRDefault="00656998" w:rsidP="0047496E">
            <w:pPr>
              <w:rPr>
                <w:rFonts w:ascii="Calibri" w:hAnsi="Calibri"/>
                <w:sz w:val="22"/>
              </w:rPr>
            </w:pPr>
            <w:r w:rsidRPr="0047496E">
              <w:rPr>
                <w:rFonts w:ascii="Calibri" w:hAnsi="Calibri"/>
                <w:sz w:val="22"/>
              </w:rPr>
              <w:t>Quiet Reflection (1</w:t>
            </w:r>
            <w:r w:rsidR="00E92DE0" w:rsidRPr="0047496E">
              <w:rPr>
                <w:rFonts w:ascii="Calibri" w:hAnsi="Calibri"/>
                <w:sz w:val="22"/>
              </w:rPr>
              <w:t>)</w:t>
            </w:r>
          </w:p>
        </w:tc>
        <w:tc>
          <w:tcPr>
            <w:tcW w:w="6700" w:type="dxa"/>
          </w:tcPr>
          <w:p w:rsidR="00E92DE0" w:rsidRPr="0047496E" w:rsidRDefault="0047496E" w:rsidP="0047496E">
            <w:pPr>
              <w:rPr>
                <w:rFonts w:ascii="Calibri" w:hAnsi="Calibri"/>
                <w:sz w:val="22"/>
              </w:rPr>
            </w:pPr>
            <w:r w:rsidRPr="0047496E">
              <w:rPr>
                <w:rFonts w:ascii="Calibri" w:hAnsi="Calibri"/>
                <w:sz w:val="22"/>
              </w:rPr>
              <w:t>F</w:t>
            </w:r>
            <w:r w:rsidR="00E92DE0" w:rsidRPr="0047496E">
              <w:rPr>
                <w:rFonts w:ascii="Calibri" w:hAnsi="Calibri"/>
                <w:sz w:val="22"/>
              </w:rPr>
              <w:t>ocus on being here and begin reflection on our topic for tonight. Our definition of i</w:t>
            </w:r>
            <w:r w:rsidR="00E92DE0" w:rsidRPr="0047496E">
              <w:rPr>
                <w:rFonts w:ascii="Calibri" w:hAnsi="Calibri" w:cs="Helvetica"/>
                <w:sz w:val="22"/>
              </w:rPr>
              <w:t>ndulgence is giving in to a sudden wish, impulse.</w:t>
            </w:r>
          </w:p>
        </w:tc>
      </w:tr>
      <w:tr w:rsidR="00656998" w:rsidRPr="0047496E">
        <w:tc>
          <w:tcPr>
            <w:tcW w:w="2156" w:type="dxa"/>
          </w:tcPr>
          <w:p w:rsidR="00656998" w:rsidRPr="0047496E" w:rsidRDefault="00656998" w:rsidP="0047496E">
            <w:pPr>
              <w:rPr>
                <w:rFonts w:ascii="Calibri" w:hAnsi="Calibri"/>
                <w:sz w:val="22"/>
              </w:rPr>
            </w:pPr>
            <w:r w:rsidRPr="0047496E">
              <w:rPr>
                <w:rFonts w:ascii="Calibri" w:hAnsi="Calibri"/>
                <w:sz w:val="22"/>
              </w:rPr>
              <w:t>Sharing, Check-in (20 min, timed)</w:t>
            </w:r>
          </w:p>
        </w:tc>
        <w:tc>
          <w:tcPr>
            <w:tcW w:w="6700" w:type="dxa"/>
          </w:tcPr>
          <w:p w:rsidR="00656998" w:rsidRPr="0047496E" w:rsidRDefault="00656998" w:rsidP="0047496E">
            <w:pPr>
              <w:rPr>
                <w:rFonts w:ascii="Calibri" w:hAnsi="Calibri"/>
                <w:sz w:val="22"/>
              </w:rPr>
            </w:pPr>
            <w:r w:rsidRPr="0047496E">
              <w:rPr>
                <w:rFonts w:ascii="Calibri" w:hAnsi="Calibri"/>
                <w:sz w:val="22"/>
              </w:rPr>
              <w:t>Take this time to share how you are spiritually, psychologically, emotionally, and physically. We want to know how you are in this moment.</w:t>
            </w:r>
            <w:r w:rsidR="0047496E" w:rsidRPr="0047496E">
              <w:rPr>
                <w:rFonts w:ascii="Calibri" w:hAnsi="Calibri"/>
                <w:sz w:val="22"/>
              </w:rPr>
              <w:t xml:space="preserve"> </w:t>
            </w:r>
            <w:r w:rsidRPr="0047496E">
              <w:rPr>
                <w:rFonts w:ascii="Calibri" w:hAnsi="Calibri"/>
                <w:sz w:val="22"/>
              </w:rPr>
              <w:t>Share with us what you need in order to be fully present with the group</w:t>
            </w:r>
            <w:r w:rsidR="0047496E" w:rsidRPr="0047496E">
              <w:rPr>
                <w:rFonts w:ascii="Calibri" w:hAnsi="Calibri"/>
                <w:sz w:val="22"/>
              </w:rPr>
              <w:t xml:space="preserve">. </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t>Quiet Reflections (1)</w:t>
            </w:r>
          </w:p>
        </w:tc>
        <w:tc>
          <w:tcPr>
            <w:tcW w:w="6700" w:type="dxa"/>
          </w:tcPr>
          <w:p w:rsidR="00656998" w:rsidRPr="0047496E" w:rsidRDefault="00656998" w:rsidP="0047496E">
            <w:pPr>
              <w:rPr>
                <w:rFonts w:ascii="Calibri" w:hAnsi="Calibri"/>
                <w:sz w:val="22"/>
              </w:rPr>
            </w:pPr>
            <w:r w:rsidRPr="0047496E">
              <w:rPr>
                <w:rFonts w:ascii="Calibri" w:hAnsi="Calibri"/>
                <w:i/>
                <w:sz w:val="22"/>
              </w:rPr>
              <w:t xml:space="preserve">Let’s join together in a few moments of shared silence, holding what each of us has spoken, as well as what remains unspoken, within the circle of this group. </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t>Topic Readings (10)</w:t>
            </w:r>
          </w:p>
        </w:tc>
        <w:tc>
          <w:tcPr>
            <w:tcW w:w="6700" w:type="dxa"/>
          </w:tcPr>
          <w:p w:rsidR="00656998" w:rsidRPr="0047496E" w:rsidRDefault="00656998" w:rsidP="0047496E">
            <w:pPr>
              <w:rPr>
                <w:rFonts w:ascii="Calibri" w:hAnsi="Calibri"/>
                <w:sz w:val="22"/>
              </w:rPr>
            </w:pPr>
            <w:r w:rsidRPr="0047496E">
              <w:rPr>
                <w:rFonts w:ascii="Calibri" w:hAnsi="Calibri"/>
                <w:sz w:val="22"/>
              </w:rPr>
              <w:t>The problem with people who have no vices is that generally you can be pretty sure they're going to have some pretty annoying virtues. (</w:t>
            </w:r>
            <w:hyperlink r:id="rId9" w:history="1">
              <w:r w:rsidRPr="0047496E">
                <w:rPr>
                  <w:rFonts w:ascii="Calibri" w:hAnsi="Calibri"/>
                  <w:sz w:val="22"/>
                </w:rPr>
                <w:t>Elizabeth Taylor</w:t>
              </w:r>
            </w:hyperlink>
            <w:r w:rsidRP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A human’s moral worth is not measured by what his religious beliefs rare, rather by what emotional impulses he has received from Nature in their lifetime.  (Albert Einstein)</w:t>
            </w:r>
          </w:p>
          <w:p w:rsidR="00656998" w:rsidRPr="0047496E" w:rsidRDefault="00656998" w:rsidP="0047496E">
            <w:pPr>
              <w:rPr>
                <w:rFonts w:ascii="Calibri" w:hAnsi="Calibri"/>
                <w:sz w:val="22"/>
              </w:rPr>
            </w:pPr>
            <w:r w:rsidRPr="0047496E">
              <w:rPr>
                <w:rFonts w:ascii="Calibri" w:hAnsi="Calibri"/>
                <w:sz w:val="22"/>
              </w:rPr>
              <w:t>Mistrust first impulse; they are mostly always good.  (Charles M. de Tallyrand)</w:t>
            </w:r>
          </w:p>
          <w:p w:rsidR="00656998" w:rsidRPr="0047496E" w:rsidRDefault="00656998" w:rsidP="0047496E">
            <w:pPr>
              <w:rPr>
                <w:rFonts w:ascii="Calibri" w:hAnsi="Calibri"/>
                <w:sz w:val="22"/>
              </w:rPr>
            </w:pPr>
            <w:r w:rsidRPr="0047496E">
              <w:rPr>
                <w:rFonts w:ascii="Calibri" w:hAnsi="Calibri"/>
                <w:sz w:val="22"/>
              </w:rPr>
              <w:t>If I like it, I buy it. (Kriston Kreuk)</w:t>
            </w:r>
          </w:p>
          <w:p w:rsidR="00656998" w:rsidRPr="0047496E" w:rsidRDefault="00656998" w:rsidP="0047496E">
            <w:pPr>
              <w:rPr>
                <w:rFonts w:ascii="Calibri" w:hAnsi="Calibri"/>
                <w:sz w:val="22"/>
              </w:rPr>
            </w:pPr>
            <w:r w:rsidRPr="0047496E">
              <w:rPr>
                <w:rFonts w:ascii="Calibri" w:hAnsi="Calibri"/>
                <w:sz w:val="22"/>
              </w:rPr>
              <w:t>To deny our own impulses, is to deny the very thing that makes us human.  (Matt Doran)</w:t>
            </w:r>
          </w:p>
          <w:p w:rsidR="00656998" w:rsidRPr="0047496E" w:rsidRDefault="00656998" w:rsidP="0047496E">
            <w:pPr>
              <w:rPr>
                <w:rFonts w:ascii="Calibri" w:hAnsi="Calibri"/>
                <w:sz w:val="22"/>
              </w:rPr>
            </w:pPr>
            <w:r w:rsidRPr="0047496E">
              <w:rPr>
                <w:rFonts w:ascii="Calibri" w:hAnsi="Calibri"/>
                <w:sz w:val="22"/>
              </w:rPr>
              <w:t>Most of us actually stifle enough good impulses during the course of a day to change the current of our lives.  (William Mauston)</w:t>
            </w:r>
          </w:p>
          <w:p w:rsidR="00656998" w:rsidRPr="0047496E" w:rsidRDefault="00656998" w:rsidP="0047496E">
            <w:pPr>
              <w:rPr>
                <w:rFonts w:ascii="Calibri" w:hAnsi="Calibri"/>
                <w:sz w:val="22"/>
              </w:rPr>
            </w:pPr>
            <w:r w:rsidRPr="0047496E">
              <w:rPr>
                <w:rFonts w:ascii="Calibri" w:hAnsi="Calibri"/>
                <w:sz w:val="22"/>
              </w:rPr>
              <w:t>Guilt is an indulgence, it entangles you in the past. (</w:t>
            </w:r>
            <w:hyperlink r:id="rId10" w:history="1">
              <w:r w:rsidRPr="0047496E">
                <w:rPr>
                  <w:rFonts w:ascii="Calibri" w:hAnsi="Calibri"/>
                  <w:sz w:val="22"/>
                </w:rPr>
                <w:t>Gregg Hurwitz</w:t>
              </w:r>
            </w:hyperlink>
            <w:r w:rsidRP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Earth provides enough to satisfy every man's need</w:t>
            </w:r>
            <w:r w:rsidR="0047496E" w:rsidRPr="0047496E">
              <w:rPr>
                <w:rFonts w:ascii="Calibri" w:hAnsi="Calibri"/>
                <w:sz w:val="22"/>
              </w:rPr>
              <w:t xml:space="preserve">s, but not every man's greed. </w:t>
            </w:r>
            <w:r w:rsidRPr="0047496E">
              <w:rPr>
                <w:rFonts w:ascii="Calibri" w:hAnsi="Calibri"/>
                <w:sz w:val="22"/>
              </w:rPr>
              <w:t xml:space="preserve"> </w:t>
            </w:r>
            <w:r w:rsidR="0047496E" w:rsidRPr="0047496E">
              <w:rPr>
                <w:rFonts w:ascii="Calibri" w:hAnsi="Calibri"/>
                <w:sz w:val="22"/>
              </w:rPr>
              <w:t>(</w:t>
            </w:r>
            <w:hyperlink r:id="rId11" w:history="1">
              <w:r w:rsidRPr="0047496E">
                <w:rPr>
                  <w:rFonts w:ascii="Calibri" w:hAnsi="Calibri"/>
                  <w:sz w:val="22"/>
                </w:rPr>
                <w:t>Mahatma Gandhi</w:t>
              </w:r>
            </w:hyperlink>
            <w:r w:rsidR="0047496E" w:rsidRP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 xml:space="preserve">Anything worth doing is worth overdoing. ( </w:t>
            </w:r>
            <w:hyperlink r:id="rId12" w:history="1">
              <w:r w:rsidRPr="0047496E">
                <w:rPr>
                  <w:rFonts w:ascii="Calibri" w:hAnsi="Calibri"/>
                  <w:sz w:val="22"/>
                </w:rPr>
                <w:t>Mick Jagger</w:t>
              </w:r>
            </w:hyperlink>
            <w:r w:rsidRP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An over-indulgence of anything, even something as</w:t>
            </w:r>
            <w:r w:rsidR="0047496E">
              <w:rPr>
                <w:rFonts w:ascii="Calibri" w:hAnsi="Calibri"/>
                <w:sz w:val="22"/>
              </w:rPr>
              <w:t xml:space="preserve"> pure as water, can intoxicate. (</w:t>
            </w:r>
            <w:hyperlink r:id="rId13" w:history="1">
              <w:r w:rsidRPr="0047496E">
                <w:rPr>
                  <w:rFonts w:ascii="Calibri" w:hAnsi="Calibri"/>
                  <w:sz w:val="22"/>
                </w:rPr>
                <w:t>Criss Jami</w:t>
              </w:r>
            </w:hyperlink>
            <w:r w:rsidRPr="0047496E">
              <w:rPr>
                <w:rFonts w:ascii="Calibri" w:hAnsi="Calibri"/>
                <w:sz w:val="22"/>
              </w:rPr>
              <w:t xml:space="preserve">, </w:t>
            </w:r>
            <w:hyperlink r:id="rId14" w:history="1">
              <w:r w:rsidRPr="0047496E">
                <w:rPr>
                  <w:rFonts w:ascii="Calibri" w:hAnsi="Calibri"/>
                  <w:sz w:val="22"/>
                </w:rPr>
                <w:t>Venus in Arms</w:t>
              </w:r>
            </w:hyperlink>
            <w:r w:rsid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And when all of the flourless chocolate cakes &amp; chocolate mousse or ganache cakes have come and gone, there will still be nothing like a fudgy brownie, dry &amp; crackled on top, moist &amp; dense wit</w:t>
            </w:r>
            <w:r w:rsidR="0047496E">
              <w:rPr>
                <w:rFonts w:ascii="Calibri" w:hAnsi="Calibri"/>
                <w:sz w:val="22"/>
              </w:rPr>
              <w:t>hin, with a glass of cold milk. (</w:t>
            </w:r>
            <w:hyperlink r:id="rId15" w:history="1">
              <w:r w:rsidRPr="0047496E">
                <w:rPr>
                  <w:rFonts w:ascii="Calibri" w:hAnsi="Calibri"/>
                  <w:sz w:val="22"/>
                </w:rPr>
                <w:t>Richard Sax</w:t>
              </w:r>
            </w:hyperlink>
            <w:r w:rsid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Life is an art, it requires practice to achieve greatness, but greatness is always waiting, ready to be attained. Beth Bullmer (UUA, from ICUU.net)</w:t>
            </w:r>
          </w:p>
          <w:p w:rsidR="00656998" w:rsidRPr="0047496E" w:rsidRDefault="00656998" w:rsidP="0047496E">
            <w:pPr>
              <w:rPr>
                <w:rFonts w:ascii="Calibri" w:hAnsi="Calibri"/>
                <w:sz w:val="22"/>
              </w:rPr>
            </w:pPr>
            <w:r w:rsidRPr="0047496E">
              <w:rPr>
                <w:rFonts w:ascii="Calibri" w:hAnsi="Calibri"/>
                <w:sz w:val="22"/>
              </w:rPr>
              <w:t>Why must there always be a price to pay for every indulgence, and why must it so often be withdrawn from the bank</w:t>
            </w:r>
            <w:r w:rsidR="0047496E">
              <w:rPr>
                <w:rFonts w:ascii="Calibri" w:hAnsi="Calibri"/>
                <w:sz w:val="22"/>
              </w:rPr>
              <w:t xml:space="preserve">rupt accounts of the </w:t>
            </w:r>
            <w:r w:rsidR="0047496E">
              <w:rPr>
                <w:rFonts w:ascii="Calibri" w:hAnsi="Calibri"/>
                <w:sz w:val="22"/>
              </w:rPr>
              <w:lastRenderedPageBreak/>
              <w:t>innocent? (</w:t>
            </w:r>
            <w:hyperlink r:id="rId16" w:history="1">
              <w:r w:rsidRPr="0047496E">
                <w:rPr>
                  <w:rFonts w:ascii="Calibri" w:hAnsi="Calibri"/>
                  <w:sz w:val="22"/>
                </w:rPr>
                <w:t>Andrew Levkoff</w:t>
              </w:r>
            </w:hyperlink>
            <w:r w:rsidRPr="0047496E">
              <w:rPr>
                <w:rFonts w:ascii="Calibri" w:hAnsi="Calibri"/>
                <w:sz w:val="22"/>
              </w:rPr>
              <w:t xml:space="preserve">, </w:t>
            </w:r>
            <w:hyperlink r:id="rId17" w:history="1">
              <w:r w:rsidRPr="0047496E">
                <w:rPr>
                  <w:rFonts w:ascii="Calibri" w:hAnsi="Calibri"/>
                  <w:sz w:val="22"/>
                </w:rPr>
                <w:t>A Mixture of Madness</w:t>
              </w:r>
            </w:hyperlink>
            <w:r w:rsid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When I go trout fishing, I carry everything I need for the day in my multipocketed vest and fanny pack.  I begin at a place where a river crosses a road and hike upstream on an angler’s path, fishing as I go.  Soon I am alone, with only the stream and the rest of nature as my companions.  Fishing, I become one with my surroundings. I move carefully and quietly.  At times, I pause to feast on wild raspberries or blueberries, enjoy the mating ritual of dragonflies, or drink in the fragrance of spruce tre</w:t>
            </w:r>
            <w:r w:rsidR="0047496E">
              <w:rPr>
                <w:rFonts w:ascii="Calibri" w:hAnsi="Calibri"/>
                <w:sz w:val="22"/>
              </w:rPr>
              <w:t xml:space="preserve">es and moss.  Often, I just </w:t>
            </w:r>
            <w:r w:rsidRPr="0047496E">
              <w:rPr>
                <w:rFonts w:ascii="Calibri" w:hAnsi="Calibri"/>
                <w:sz w:val="22"/>
              </w:rPr>
              <w:t>relax on a smooth rock in the sun, awash with the sights, scents, and</w:t>
            </w:r>
            <w:r w:rsidR="0047496E">
              <w:rPr>
                <w:rFonts w:ascii="Calibri" w:hAnsi="Calibri"/>
                <w:sz w:val="22"/>
              </w:rPr>
              <w:t xml:space="preserve"> </w:t>
            </w:r>
            <w:r w:rsidRPr="0047496E">
              <w:rPr>
                <w:rFonts w:ascii="Calibri" w:hAnsi="Calibri"/>
                <w:sz w:val="22"/>
              </w:rPr>
              <w:t xml:space="preserve">sounds of the place.  I feel in complete harmony with myself and all creation.  </w:t>
            </w:r>
            <w:r w:rsidR="0047496E">
              <w:rPr>
                <w:rFonts w:ascii="Calibri" w:hAnsi="Calibri"/>
                <w:sz w:val="22"/>
              </w:rPr>
              <w:t>(</w:t>
            </w:r>
            <w:r w:rsidRPr="0047496E">
              <w:rPr>
                <w:rFonts w:ascii="Calibri" w:hAnsi="Calibri"/>
                <w:sz w:val="22"/>
              </w:rPr>
              <w:t>Peg Thompson      “Finding Your Own Spiritual Path”</w:t>
            </w:r>
            <w:r w:rsidR="0047496E">
              <w:rPr>
                <w:rFonts w:ascii="Calibri" w:hAnsi="Calibri"/>
                <w:sz w:val="22"/>
              </w:rPr>
              <w:t>)</w:t>
            </w:r>
          </w:p>
          <w:p w:rsidR="00656998" w:rsidRPr="0047496E" w:rsidRDefault="00656998" w:rsidP="0047496E">
            <w:pPr>
              <w:rPr>
                <w:rFonts w:ascii="Calibri" w:hAnsi="Calibri"/>
                <w:sz w:val="22"/>
              </w:rPr>
            </w:pPr>
            <w:r w:rsidRPr="0047496E">
              <w:rPr>
                <w:rFonts w:ascii="Calibri" w:hAnsi="Calibri"/>
                <w:sz w:val="22"/>
              </w:rPr>
              <w:t>Let the first impulse pass; wait for the second. (Baltasan Gracian</w:t>
            </w:r>
            <w:r w:rsidR="0047496E">
              <w:rPr>
                <w:rFonts w:ascii="Calibri" w:hAnsi="Calibri"/>
                <w:sz w:val="22"/>
              </w:rPr>
              <w:t>)</w:t>
            </w:r>
            <w:r w:rsidRPr="0047496E">
              <w:rPr>
                <w:rFonts w:ascii="Calibri" w:hAnsi="Calibri"/>
                <w:sz w:val="22"/>
              </w:rPr>
              <w:t xml:space="preserve"> </w:t>
            </w:r>
          </w:p>
          <w:p w:rsidR="00656998" w:rsidRPr="0047496E" w:rsidRDefault="00656998" w:rsidP="0047496E">
            <w:pPr>
              <w:rPr>
                <w:rFonts w:ascii="Calibri" w:hAnsi="Calibri"/>
                <w:sz w:val="22"/>
              </w:rPr>
            </w:pPr>
            <w:r w:rsidRPr="0047496E">
              <w:rPr>
                <w:rFonts w:ascii="Calibri" w:hAnsi="Calibri"/>
                <w:sz w:val="22"/>
              </w:rPr>
              <w:t>Reason only controls individuals after emotions and impulses have lost their impetus.  (Carlton Simon)</w:t>
            </w:r>
          </w:p>
          <w:p w:rsidR="00656998" w:rsidRPr="0047496E" w:rsidRDefault="00656998" w:rsidP="0047496E">
            <w:pPr>
              <w:rPr>
                <w:rFonts w:ascii="Calibri" w:hAnsi="Calibri"/>
                <w:sz w:val="22"/>
              </w:rPr>
            </w:pPr>
            <w:r w:rsidRPr="0047496E">
              <w:rPr>
                <w:rFonts w:ascii="Calibri" w:hAnsi="Calibri"/>
                <w:sz w:val="22"/>
              </w:rPr>
              <w:t>Human’s chief merit consists in resisting the impulses of our nature.  (Robert Tolliver)</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lastRenderedPageBreak/>
              <w:t>Br</w:t>
            </w:r>
            <w:r w:rsidR="0047496E">
              <w:rPr>
                <w:rFonts w:ascii="Calibri" w:hAnsi="Calibri"/>
                <w:sz w:val="22"/>
              </w:rPr>
              <w:t>eak</w:t>
            </w:r>
            <w:r w:rsidRPr="0047496E">
              <w:rPr>
                <w:rFonts w:ascii="Calibri" w:hAnsi="Calibri"/>
                <w:sz w:val="22"/>
              </w:rPr>
              <w:t>(7)</w:t>
            </w:r>
          </w:p>
        </w:tc>
        <w:tc>
          <w:tcPr>
            <w:tcW w:w="6700" w:type="dxa"/>
          </w:tcPr>
          <w:p w:rsidR="00656998" w:rsidRPr="0047496E" w:rsidRDefault="0047496E" w:rsidP="0047496E">
            <w:pPr>
              <w:rPr>
                <w:rFonts w:ascii="Calibri" w:hAnsi="Calibri"/>
                <w:sz w:val="22"/>
              </w:rPr>
            </w:pPr>
            <w:r w:rsidRPr="0047496E">
              <w:rPr>
                <w:rFonts w:ascii="Calibri" w:hAnsi="Calibri"/>
                <w:sz w:val="22"/>
              </w:rPr>
              <w:t>Quiet Contemplation</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t>Sharing/Deep Listening (60 min, timed)</w:t>
            </w:r>
          </w:p>
        </w:tc>
        <w:tc>
          <w:tcPr>
            <w:tcW w:w="6700" w:type="dxa"/>
          </w:tcPr>
          <w:p w:rsidR="00656998" w:rsidRPr="0047496E" w:rsidRDefault="00656998" w:rsidP="0047496E">
            <w:pPr>
              <w:rPr>
                <w:rFonts w:ascii="Calibri" w:hAnsi="Calibri"/>
                <w:i/>
                <w:sz w:val="22"/>
              </w:rPr>
            </w:pPr>
            <w:r w:rsidRPr="0047496E">
              <w:rPr>
                <w:rFonts w:ascii="Calibri" w:hAnsi="Calibri"/>
                <w:i/>
                <w:sz w:val="22"/>
              </w:rPr>
              <w:t xml:space="preserve">Speak about this topic in any way that is comfortable to you. If you choose to use the questions, focus on just one or two, as this will allow you to explore the topic in more depth. </w:t>
            </w:r>
          </w:p>
          <w:p w:rsidR="00656998" w:rsidRPr="0047496E" w:rsidRDefault="00656998" w:rsidP="0047496E">
            <w:pPr>
              <w:rPr>
                <w:rFonts w:ascii="Calibri" w:hAnsi="Calibri"/>
                <w:i/>
                <w:sz w:val="22"/>
              </w:rPr>
            </w:pPr>
            <w:r w:rsidRPr="0047496E">
              <w:rPr>
                <w:rFonts w:ascii="Calibri" w:hAnsi="Calibri"/>
                <w:sz w:val="22"/>
              </w:rPr>
              <w:t>We will have two rounds of speaking on this topic. First, speak about your perspective on indulgences. First:</w:t>
            </w:r>
          </w:p>
          <w:p w:rsidR="00656998" w:rsidRPr="0047496E" w:rsidRDefault="00656998" w:rsidP="0047496E">
            <w:pPr>
              <w:rPr>
                <w:rFonts w:ascii="Calibri" w:hAnsi="Calibri"/>
                <w:sz w:val="22"/>
              </w:rPr>
            </w:pPr>
            <w:r w:rsidRPr="0047496E">
              <w:rPr>
                <w:rFonts w:ascii="Calibri" w:hAnsi="Calibri"/>
                <w:sz w:val="22"/>
              </w:rPr>
              <w:t>How do you indulge yourself?</w:t>
            </w:r>
          </w:p>
          <w:p w:rsidR="00656998" w:rsidRPr="0047496E" w:rsidRDefault="00656998" w:rsidP="0047496E">
            <w:pPr>
              <w:rPr>
                <w:rFonts w:ascii="Calibri" w:hAnsi="Calibri"/>
                <w:sz w:val="22"/>
              </w:rPr>
            </w:pPr>
            <w:r w:rsidRPr="0047496E">
              <w:rPr>
                <w:rFonts w:ascii="Calibri" w:hAnsi="Calibri"/>
                <w:sz w:val="22"/>
              </w:rPr>
              <w:t>How do indulgence and self-care differ? Or are they the same?</w:t>
            </w:r>
          </w:p>
          <w:p w:rsidR="00656998" w:rsidRPr="0047496E" w:rsidRDefault="00656998" w:rsidP="0047496E">
            <w:pPr>
              <w:rPr>
                <w:rFonts w:ascii="Calibri" w:hAnsi="Calibri"/>
                <w:sz w:val="22"/>
              </w:rPr>
            </w:pPr>
            <w:r w:rsidRPr="0047496E">
              <w:rPr>
                <w:rFonts w:ascii="Calibri" w:hAnsi="Calibri"/>
                <w:sz w:val="22"/>
              </w:rPr>
              <w:t>Do you have planned indulgences or are they more spontaneous?</w:t>
            </w:r>
          </w:p>
          <w:p w:rsidR="00656998" w:rsidRPr="0047496E" w:rsidRDefault="00656998" w:rsidP="0047496E">
            <w:pPr>
              <w:rPr>
                <w:rFonts w:ascii="Calibri" w:hAnsi="Calibri"/>
                <w:sz w:val="22"/>
              </w:rPr>
            </w:pPr>
            <w:r w:rsidRPr="0047496E">
              <w:rPr>
                <w:rFonts w:ascii="Calibri" w:hAnsi="Calibri"/>
                <w:sz w:val="22"/>
              </w:rPr>
              <w:t xml:space="preserve">Are indulgences part of keeping yourself healthy? </w:t>
            </w:r>
          </w:p>
          <w:p w:rsidR="00656998" w:rsidRPr="0047496E" w:rsidRDefault="00656998" w:rsidP="0047496E">
            <w:pPr>
              <w:rPr>
                <w:rFonts w:ascii="Calibri" w:hAnsi="Calibri"/>
                <w:sz w:val="22"/>
              </w:rPr>
            </w:pPr>
            <w:r w:rsidRPr="0047496E">
              <w:rPr>
                <w:rFonts w:ascii="Calibri" w:hAnsi="Calibri" w:cs="Arial"/>
                <w:sz w:val="22"/>
              </w:rPr>
              <w:t>What do you believe constitutes good quality of daily life for you?</w:t>
            </w:r>
          </w:p>
          <w:p w:rsidR="00656998" w:rsidRPr="0047496E" w:rsidRDefault="00656998" w:rsidP="0047496E">
            <w:pPr>
              <w:rPr>
                <w:rFonts w:ascii="Calibri" w:hAnsi="Calibri"/>
                <w:sz w:val="22"/>
              </w:rPr>
            </w:pPr>
            <w:r w:rsidRPr="0047496E">
              <w:rPr>
                <w:rFonts w:ascii="Calibri" w:hAnsi="Calibri"/>
                <w:sz w:val="22"/>
              </w:rPr>
              <w:t>Second round will focus on the relationship between indulgences and spirituality:</w:t>
            </w:r>
          </w:p>
          <w:p w:rsidR="00656998" w:rsidRPr="0047496E" w:rsidRDefault="00656998" w:rsidP="0047496E">
            <w:pPr>
              <w:rPr>
                <w:rFonts w:ascii="Calibri" w:hAnsi="Calibri"/>
                <w:sz w:val="22"/>
              </w:rPr>
            </w:pPr>
            <w:r w:rsidRPr="0047496E">
              <w:rPr>
                <w:rFonts w:ascii="Calibri" w:hAnsi="Calibri"/>
                <w:sz w:val="22"/>
              </w:rPr>
              <w:t>Does indulging in yourself allow you to give to others?</w:t>
            </w:r>
          </w:p>
          <w:p w:rsidR="00656998" w:rsidRPr="0047496E" w:rsidRDefault="00656998" w:rsidP="0047496E">
            <w:pPr>
              <w:rPr>
                <w:rFonts w:ascii="Calibri" w:hAnsi="Calibri"/>
                <w:sz w:val="22"/>
              </w:rPr>
            </w:pPr>
            <w:r w:rsidRPr="0047496E">
              <w:rPr>
                <w:rFonts w:ascii="Calibri" w:hAnsi="Calibri" w:cs="Arial"/>
                <w:sz w:val="22"/>
              </w:rPr>
              <w:t>Is there an aspect of spirituality to indulgence?  </w:t>
            </w:r>
            <w:r w:rsidRPr="0047496E">
              <w:rPr>
                <w:rFonts w:ascii="Calibri" w:hAnsi="Calibri"/>
                <w:sz w:val="22"/>
              </w:rPr>
              <w:t xml:space="preserve"> </w:t>
            </w:r>
          </w:p>
          <w:p w:rsidR="00656998" w:rsidRPr="0047496E" w:rsidRDefault="00656998" w:rsidP="0047496E">
            <w:pPr>
              <w:rPr>
                <w:rFonts w:ascii="Calibri" w:hAnsi="Calibri"/>
                <w:sz w:val="22"/>
              </w:rPr>
            </w:pPr>
            <w:r w:rsidRPr="0047496E">
              <w:rPr>
                <w:rFonts w:ascii="Calibri" w:hAnsi="Calibri" w:cs="Arial"/>
                <w:sz w:val="22"/>
              </w:rPr>
              <w:t>Describe an event, in your recent experience, that has given you a sense of fulfillment. Talk about how it made you feel and why it was uplifting. Did you initiate it or did this happen unexpectedly?</w:t>
            </w:r>
          </w:p>
          <w:p w:rsidR="00656998" w:rsidRPr="0047496E" w:rsidRDefault="00656998" w:rsidP="0047496E">
            <w:pPr>
              <w:rPr>
                <w:rFonts w:ascii="Calibri" w:hAnsi="Calibri"/>
                <w:sz w:val="22"/>
              </w:rPr>
            </w:pPr>
            <w:r w:rsidRPr="0047496E">
              <w:rPr>
                <w:rFonts w:ascii="Calibri" w:hAnsi="Calibri" w:cs="Arial"/>
                <w:sz w:val="22"/>
              </w:rPr>
              <w:t>What do indulgence and spiritual practice have in common?</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t>Open Discussion (15 min)</w:t>
            </w:r>
          </w:p>
        </w:tc>
        <w:tc>
          <w:tcPr>
            <w:tcW w:w="6700" w:type="dxa"/>
          </w:tcPr>
          <w:p w:rsidR="00656998" w:rsidRPr="0047496E" w:rsidRDefault="00656998" w:rsidP="0047496E">
            <w:pPr>
              <w:rPr>
                <w:rFonts w:ascii="Calibri" w:hAnsi="Calibri"/>
                <w:sz w:val="22"/>
              </w:rPr>
            </w:pPr>
            <w:r w:rsidRPr="0047496E">
              <w:rPr>
                <w:rFonts w:ascii="Calibri" w:hAnsi="Calibri"/>
                <w:i/>
                <w:sz w:val="22"/>
              </w:rPr>
              <w:t>This is a time to supportively respond to something another person said or to relate additional thoughts that may have occurred as others shared.</w:t>
            </w:r>
          </w:p>
        </w:tc>
      </w:tr>
      <w:tr w:rsidR="00656998" w:rsidRPr="0047496E" w:rsidTr="00E92DE0">
        <w:tc>
          <w:tcPr>
            <w:tcW w:w="2156" w:type="dxa"/>
          </w:tcPr>
          <w:p w:rsidR="00656998" w:rsidRPr="0047496E" w:rsidRDefault="00656998" w:rsidP="0047496E">
            <w:pPr>
              <w:rPr>
                <w:rFonts w:ascii="Calibri" w:hAnsi="Calibri"/>
                <w:sz w:val="22"/>
              </w:rPr>
            </w:pPr>
            <w:r w:rsidRPr="0047496E">
              <w:rPr>
                <w:rFonts w:ascii="Calibri" w:hAnsi="Calibri"/>
                <w:sz w:val="22"/>
              </w:rPr>
              <w:t>Announcements (2)</w:t>
            </w:r>
          </w:p>
        </w:tc>
        <w:tc>
          <w:tcPr>
            <w:tcW w:w="6700" w:type="dxa"/>
          </w:tcPr>
          <w:p w:rsidR="00656998" w:rsidRPr="0047496E" w:rsidRDefault="00656998" w:rsidP="0047496E">
            <w:pPr>
              <w:rPr>
                <w:rFonts w:ascii="Calibri" w:hAnsi="Calibri"/>
                <w:sz w:val="22"/>
              </w:rPr>
            </w:pPr>
          </w:p>
        </w:tc>
      </w:tr>
      <w:tr w:rsidR="00656998" w:rsidRPr="0047496E" w:rsidTr="00E92DE0">
        <w:tc>
          <w:tcPr>
            <w:tcW w:w="2156" w:type="dxa"/>
          </w:tcPr>
          <w:p w:rsidR="00656998" w:rsidRPr="0047496E" w:rsidRDefault="00656998" w:rsidP="0047496E">
            <w:pPr>
              <w:rPr>
                <w:rFonts w:ascii="Calibri" w:hAnsi="Calibri"/>
                <w:b/>
                <w:sz w:val="22"/>
              </w:rPr>
            </w:pPr>
            <w:r w:rsidRPr="0047496E">
              <w:rPr>
                <w:rFonts w:ascii="Calibri" w:hAnsi="Calibri"/>
                <w:b/>
                <w:sz w:val="22"/>
              </w:rPr>
              <w:t>Closing Reading/ Extinguish Chalice</w:t>
            </w:r>
          </w:p>
          <w:p w:rsidR="00656998" w:rsidRPr="0047496E" w:rsidRDefault="00656998" w:rsidP="0047496E">
            <w:pPr>
              <w:rPr>
                <w:rFonts w:ascii="Calibri" w:hAnsi="Calibri"/>
                <w:sz w:val="22"/>
              </w:rPr>
            </w:pPr>
            <w:r w:rsidRPr="0047496E">
              <w:rPr>
                <w:rFonts w:ascii="Calibri" w:hAnsi="Calibri"/>
                <w:sz w:val="22"/>
              </w:rPr>
              <w:t>(2 min.)</w:t>
            </w:r>
          </w:p>
        </w:tc>
        <w:tc>
          <w:tcPr>
            <w:tcW w:w="6700" w:type="dxa"/>
          </w:tcPr>
          <w:p w:rsidR="00656998" w:rsidRPr="0047496E" w:rsidRDefault="00656998" w:rsidP="0047496E">
            <w:pPr>
              <w:rPr>
                <w:rFonts w:ascii="Calibri" w:hAnsi="Calibri"/>
                <w:sz w:val="22"/>
              </w:rPr>
            </w:pPr>
            <w:r w:rsidRPr="0047496E">
              <w:rPr>
                <w:rFonts w:ascii="Calibri" w:hAnsi="Calibri"/>
                <w:sz w:val="22"/>
              </w:rPr>
              <w:t>You do not have to be good.</w:t>
            </w:r>
          </w:p>
          <w:p w:rsidR="00656998" w:rsidRPr="0047496E" w:rsidRDefault="00656998" w:rsidP="0047496E">
            <w:pPr>
              <w:rPr>
                <w:rFonts w:ascii="Calibri" w:hAnsi="Calibri"/>
                <w:sz w:val="22"/>
              </w:rPr>
            </w:pPr>
            <w:r w:rsidRPr="0047496E">
              <w:rPr>
                <w:rFonts w:ascii="Calibri" w:hAnsi="Calibri"/>
                <w:sz w:val="22"/>
              </w:rPr>
              <w:t>You do not have to walk on your</w:t>
            </w:r>
          </w:p>
          <w:p w:rsidR="00656998" w:rsidRPr="0047496E" w:rsidRDefault="00656998" w:rsidP="0047496E">
            <w:pPr>
              <w:rPr>
                <w:rFonts w:ascii="Calibri" w:hAnsi="Calibri"/>
                <w:sz w:val="22"/>
              </w:rPr>
            </w:pPr>
            <w:r w:rsidRPr="0047496E">
              <w:rPr>
                <w:rFonts w:ascii="Calibri" w:hAnsi="Calibri"/>
                <w:sz w:val="22"/>
              </w:rPr>
              <w:t>Knees for a hundred miles</w:t>
            </w:r>
          </w:p>
          <w:p w:rsidR="00656998" w:rsidRPr="0047496E" w:rsidRDefault="00656998" w:rsidP="0047496E">
            <w:pPr>
              <w:rPr>
                <w:rFonts w:ascii="Calibri" w:hAnsi="Calibri"/>
                <w:sz w:val="22"/>
              </w:rPr>
            </w:pPr>
            <w:r w:rsidRPr="0047496E">
              <w:rPr>
                <w:rFonts w:ascii="Calibri" w:hAnsi="Calibri"/>
                <w:sz w:val="22"/>
              </w:rPr>
              <w:t>Through the desert, repenting.</w:t>
            </w:r>
          </w:p>
          <w:p w:rsidR="00656998" w:rsidRPr="0047496E" w:rsidRDefault="00656998" w:rsidP="0047496E">
            <w:pPr>
              <w:rPr>
                <w:rFonts w:ascii="Calibri" w:hAnsi="Calibri"/>
                <w:sz w:val="22"/>
              </w:rPr>
            </w:pPr>
            <w:r w:rsidRPr="0047496E">
              <w:rPr>
                <w:rFonts w:ascii="Calibri" w:hAnsi="Calibri"/>
                <w:sz w:val="22"/>
              </w:rPr>
              <w:t>You only have to let the soft animal</w:t>
            </w:r>
          </w:p>
          <w:p w:rsidR="00656998" w:rsidRPr="0047496E" w:rsidRDefault="00656998" w:rsidP="0047496E">
            <w:pPr>
              <w:rPr>
                <w:rFonts w:ascii="Calibri" w:hAnsi="Calibri"/>
                <w:sz w:val="22"/>
              </w:rPr>
            </w:pPr>
            <w:r w:rsidRPr="0047496E">
              <w:rPr>
                <w:rFonts w:ascii="Calibri" w:hAnsi="Calibri"/>
                <w:sz w:val="22"/>
              </w:rPr>
              <w:t>Of your body love what it loves.—Mary Oliver</w:t>
            </w:r>
          </w:p>
        </w:tc>
      </w:tr>
    </w:tbl>
    <w:p w:rsidR="00E92DE0" w:rsidRPr="0047496E" w:rsidRDefault="00E92DE0" w:rsidP="0047496E">
      <w:pPr>
        <w:rPr>
          <w:rFonts w:ascii="Calibri" w:hAnsi="Calibri"/>
          <w:sz w:val="22"/>
        </w:rPr>
      </w:pPr>
    </w:p>
    <w:sectPr w:rsidR="00E92DE0" w:rsidRPr="0047496E" w:rsidSect="00576781">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B88" w:rsidRDefault="00617B88">
      <w:r>
        <w:separator/>
      </w:r>
    </w:p>
  </w:endnote>
  <w:endnote w:type="continuationSeparator" w:id="0">
    <w:p w:rsidR="00617B88" w:rsidRDefault="0061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98" w:rsidRDefault="00656998" w:rsidP="00670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998" w:rsidRDefault="00656998" w:rsidP="00656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98" w:rsidRDefault="00656998" w:rsidP="00670A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7C28">
      <w:rPr>
        <w:rStyle w:val="PageNumber"/>
        <w:noProof/>
      </w:rPr>
      <w:t>1</w:t>
    </w:r>
    <w:r>
      <w:rPr>
        <w:rStyle w:val="PageNumber"/>
      </w:rPr>
      <w:fldChar w:fldCharType="end"/>
    </w:r>
  </w:p>
  <w:p w:rsidR="00656998" w:rsidRDefault="00656998" w:rsidP="00656998">
    <w:pPr>
      <w:pStyle w:val="Footer"/>
      <w:pBdr>
        <w:top w:val="single" w:sz="6" w:space="1" w:color="auto"/>
      </w:pBdr>
      <w:tabs>
        <w:tab w:val="clear" w:pos="8640"/>
        <w:tab w:val="right" w:pos="9900"/>
      </w:tabs>
      <w:ind w:right="360"/>
      <w:rPr>
        <w:i/>
      </w:rPr>
    </w:pPr>
  </w:p>
  <w:p w:rsidR="00656998" w:rsidRDefault="00656998" w:rsidP="00656998">
    <w:pPr>
      <w:pStyle w:val="Footer"/>
      <w:pBdr>
        <w:top w:val="single" w:sz="6" w:space="1" w:color="auto"/>
      </w:pBdr>
      <w:tabs>
        <w:tab w:val="clear" w:pos="8640"/>
        <w:tab w:val="right" w:pos="9900"/>
      </w:tabs>
      <w:ind w:right="360"/>
    </w:pPr>
    <w:r>
      <w:rPr>
        <w:i/>
      </w:rPr>
      <w:t>Summer 2014</w:t>
    </w:r>
    <w:r w:rsidRPr="00FE120A">
      <w:rPr>
        <w:rFonts w:ascii="Times New Roman" w:hAnsi="Times New Roman"/>
        <w:i/>
      </w:rPr>
      <w:tab/>
    </w:r>
    <w:r w:rsidRPr="00FE120A">
      <w:rPr>
        <w:rFonts w:ascii="Times New Roman" w:hAnsi="Times New Roman"/>
        <w:i/>
      </w:rPr>
      <w:tab/>
    </w:r>
    <w:r>
      <w:rPr>
        <w:rFonts w:ascii="Times New Roman" w:hAnsi="Times New Roman"/>
        <w:i/>
      </w:rPr>
      <w:t>Starr King Unitarian Universalist Church</w:t>
    </w:r>
  </w:p>
  <w:p w:rsidR="00656998" w:rsidRPr="00656998" w:rsidRDefault="00656998" w:rsidP="00656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B88" w:rsidRDefault="00617B88">
      <w:r>
        <w:separator/>
      </w:r>
    </w:p>
  </w:footnote>
  <w:footnote w:type="continuationSeparator" w:id="0">
    <w:p w:rsidR="00617B88" w:rsidRDefault="00617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465F5"/>
    <w:multiLevelType w:val="hybridMultilevel"/>
    <w:tmpl w:val="5F1E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2DE0"/>
    <w:rsid w:val="0047496E"/>
    <w:rsid w:val="00576781"/>
    <w:rsid w:val="00617B88"/>
    <w:rsid w:val="00656998"/>
    <w:rsid w:val="00A07C28"/>
    <w:rsid w:val="00E92D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737E867-77E8-4BE5-850F-D83C0C9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E0"/>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D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92DE0"/>
    <w:rPr>
      <w:color w:val="003399"/>
      <w:u w:val="single"/>
    </w:rPr>
  </w:style>
  <w:style w:type="paragraph" w:styleId="Header">
    <w:name w:val="header"/>
    <w:basedOn w:val="Normal"/>
    <w:link w:val="HeaderChar"/>
    <w:uiPriority w:val="99"/>
    <w:semiHidden/>
    <w:unhideWhenUsed/>
    <w:rsid w:val="00656998"/>
    <w:pPr>
      <w:tabs>
        <w:tab w:val="center" w:pos="4320"/>
        <w:tab w:val="right" w:pos="8640"/>
      </w:tabs>
    </w:pPr>
  </w:style>
  <w:style w:type="character" w:customStyle="1" w:styleId="HeaderChar">
    <w:name w:val="Header Char"/>
    <w:basedOn w:val="DefaultParagraphFont"/>
    <w:link w:val="Header"/>
    <w:uiPriority w:val="99"/>
    <w:semiHidden/>
    <w:rsid w:val="00656998"/>
    <w:rPr>
      <w:rFonts w:ascii="Verdana" w:eastAsia="Times New Roman" w:hAnsi="Verdana" w:cs="Times New Roman"/>
      <w:sz w:val="18"/>
      <w:szCs w:val="24"/>
    </w:rPr>
  </w:style>
  <w:style w:type="paragraph" w:styleId="Footer">
    <w:name w:val="footer"/>
    <w:basedOn w:val="Normal"/>
    <w:link w:val="FooterChar"/>
    <w:semiHidden/>
    <w:unhideWhenUsed/>
    <w:rsid w:val="00656998"/>
    <w:pPr>
      <w:tabs>
        <w:tab w:val="center" w:pos="4320"/>
        <w:tab w:val="right" w:pos="8640"/>
      </w:tabs>
    </w:pPr>
  </w:style>
  <w:style w:type="character" w:customStyle="1" w:styleId="FooterChar">
    <w:name w:val="Footer Char"/>
    <w:basedOn w:val="DefaultParagraphFont"/>
    <w:link w:val="Footer"/>
    <w:semiHidden/>
    <w:rsid w:val="00656998"/>
    <w:rPr>
      <w:rFonts w:ascii="Verdana" w:eastAsia="Times New Roman" w:hAnsi="Verdana" w:cs="Times New Roman"/>
      <w:sz w:val="18"/>
      <w:szCs w:val="24"/>
    </w:rPr>
  </w:style>
  <w:style w:type="character" w:styleId="PageNumber">
    <w:name w:val="page number"/>
    <w:basedOn w:val="DefaultParagraphFont"/>
    <w:uiPriority w:val="99"/>
    <w:semiHidden/>
    <w:unhideWhenUsed/>
    <w:rsid w:val="0065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259666.Mae_West" TargetMode="External"/><Relationship Id="rId13" Type="http://schemas.openxmlformats.org/officeDocument/2006/relationships/hyperlink" Target="http://www.goodreads.com/author/show/4860176.Criss_Jam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oodreads.com/author/show/152701.Mick_Jagger" TargetMode="External"/><Relationship Id="rId17" Type="http://schemas.openxmlformats.org/officeDocument/2006/relationships/hyperlink" Target="http://www.goodreads.com/work/quotes/22378117" TargetMode="External"/><Relationship Id="rId2" Type="http://schemas.openxmlformats.org/officeDocument/2006/relationships/styles" Target="styles.xml"/><Relationship Id="rId16" Type="http://schemas.openxmlformats.org/officeDocument/2006/relationships/hyperlink" Target="http://www.goodreads.com/author/show/5295982.Andrew_Levkof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author/show/5810891.Mahatma_Gandhi" TargetMode="External"/><Relationship Id="rId5" Type="http://schemas.openxmlformats.org/officeDocument/2006/relationships/footnotes" Target="footnotes.xml"/><Relationship Id="rId15" Type="http://schemas.openxmlformats.org/officeDocument/2006/relationships/hyperlink" Target="http://www.goodreads.com/author/show/129098.Richard_Sax" TargetMode="External"/><Relationship Id="rId10" Type="http://schemas.openxmlformats.org/officeDocument/2006/relationships/hyperlink" Target="http://www.goodreads.com/author/show/82570.Gregg_Hurwit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odreads.com/author/show/1362310.Elizabeth_Taylor" TargetMode="External"/><Relationship Id="rId14" Type="http://schemas.openxmlformats.org/officeDocument/2006/relationships/hyperlink" Target="http://www.goodreads.com/work/quotes/18853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Macera</dc:creator>
  <cp:keywords/>
  <cp:lastModifiedBy>Beth</cp:lastModifiedBy>
  <cp:revision>4</cp:revision>
  <cp:lastPrinted>2014-08-03T23:41:00Z</cp:lastPrinted>
  <dcterms:created xsi:type="dcterms:W3CDTF">2014-08-03T21:59:00Z</dcterms:created>
  <dcterms:modified xsi:type="dcterms:W3CDTF">2015-07-04T22:41:00Z</dcterms:modified>
</cp:coreProperties>
</file>